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DF" w:rsidRPr="00697250" w:rsidRDefault="00D90D19" w:rsidP="00C87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Comparative </w:t>
      </w:r>
      <w:r w:rsidR="00C87ADF" w:rsidRPr="00697250">
        <w:rPr>
          <w:rFonts w:ascii="Arial" w:hAnsi="Arial" w:cs="Arial"/>
          <w:b/>
          <w:sz w:val="24"/>
          <w:szCs w:val="24"/>
        </w:rPr>
        <w:t>LCC Liberal Democrat Budget Amendment, February 2016</w:t>
      </w:r>
    </w:p>
    <w:p w:rsidR="00C87ADF" w:rsidRDefault="00C02B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by County Councillor Bill Winlow</w:t>
      </w:r>
    </w:p>
    <w:p w:rsidR="00C02BF6" w:rsidRDefault="00C02BF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0513" w:rsidRDefault="00940513">
      <w:pPr>
        <w:rPr>
          <w:rFonts w:ascii="Arial" w:hAnsi="Arial" w:cs="Arial"/>
          <w:sz w:val="24"/>
          <w:szCs w:val="24"/>
        </w:rPr>
      </w:pPr>
    </w:p>
    <w:p w:rsidR="00940513" w:rsidRDefault="00940513">
      <w:pPr>
        <w:rPr>
          <w:rFonts w:ascii="Arial" w:hAnsi="Arial" w:cs="Arial"/>
          <w:sz w:val="24"/>
          <w:szCs w:val="24"/>
        </w:rPr>
      </w:pPr>
    </w:p>
    <w:p w:rsidR="002C3FA3" w:rsidRDefault="002C3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C02BF6">
        <w:rPr>
          <w:rFonts w:ascii="Arial" w:hAnsi="Arial" w:cs="Arial"/>
          <w:sz w:val="24"/>
          <w:szCs w:val="24"/>
        </w:rPr>
        <w:t>transfer up to £</w:t>
      </w:r>
      <w:r w:rsidR="002178B4">
        <w:rPr>
          <w:rFonts w:ascii="Arial" w:hAnsi="Arial" w:cs="Arial"/>
          <w:sz w:val="24"/>
          <w:szCs w:val="24"/>
        </w:rPr>
        <w:t>6.749</w:t>
      </w:r>
      <w:r w:rsidR="0023719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from </w:t>
      </w:r>
      <w:r w:rsidR="00237190">
        <w:rPr>
          <w:rFonts w:ascii="Arial" w:hAnsi="Arial" w:cs="Arial"/>
          <w:sz w:val="24"/>
          <w:szCs w:val="24"/>
        </w:rPr>
        <w:t xml:space="preserve">the transitional </w:t>
      </w:r>
      <w:r>
        <w:rPr>
          <w:rFonts w:ascii="Arial" w:hAnsi="Arial" w:cs="Arial"/>
          <w:sz w:val="24"/>
          <w:szCs w:val="24"/>
        </w:rPr>
        <w:t>reserve as follows: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4D1C30" w:rsidRPr="00697250" w:rsidTr="004D1C30">
        <w:tc>
          <w:tcPr>
            <w:tcW w:w="6658" w:type="dxa"/>
          </w:tcPr>
          <w:p w:rsidR="004D1C30" w:rsidRPr="00697250" w:rsidRDefault="004D1C30" w:rsidP="000A5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C30" w:rsidRPr="00C02BF6" w:rsidRDefault="004D1C30" w:rsidP="009405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2BF6">
              <w:rPr>
                <w:rFonts w:ascii="Arial" w:hAnsi="Arial" w:cs="Arial"/>
                <w:b/>
                <w:sz w:val="24"/>
                <w:szCs w:val="24"/>
              </w:rPr>
              <w:t>£m</w:t>
            </w:r>
          </w:p>
        </w:tc>
      </w:tr>
      <w:tr w:rsidR="004D1C30" w:rsidRPr="00697250" w:rsidTr="004D1C30">
        <w:tc>
          <w:tcPr>
            <w:tcW w:w="6658" w:type="dxa"/>
          </w:tcPr>
          <w:p w:rsidR="004D1C30" w:rsidRDefault="004D1C30" w:rsidP="00C61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additional support for transport</w:t>
            </w:r>
            <w:r w:rsidRPr="00697250">
              <w:rPr>
                <w:rFonts w:ascii="Arial" w:hAnsi="Arial" w:cs="Arial"/>
                <w:sz w:val="24"/>
                <w:szCs w:val="24"/>
              </w:rPr>
              <w:t xml:space="preserve">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to ensure that </w:t>
            </w:r>
            <w:r w:rsidR="00C61531"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>residents</w:t>
            </w:r>
            <w:r w:rsidR="00AF674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531">
              <w:rPr>
                <w:rFonts w:ascii="Arial" w:hAnsi="Arial" w:cs="Arial"/>
                <w:sz w:val="24"/>
                <w:szCs w:val="24"/>
              </w:rPr>
              <w:t xml:space="preserve">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any specifically disadvantaged groups, will be supported in accessing, employment, education, health and other essential services in line with the proposed transport policy BOP 041 (v3) </w:t>
            </w:r>
          </w:p>
          <w:p w:rsidR="00C61531" w:rsidRPr="00697250" w:rsidRDefault="00C61531" w:rsidP="00C615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C30" w:rsidRDefault="004D1C30" w:rsidP="009405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1C30" w:rsidRPr="00C02BF6" w:rsidRDefault="004D1C30" w:rsidP="009405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2.5</w:t>
            </w:r>
          </w:p>
        </w:tc>
      </w:tr>
      <w:tr w:rsidR="004D1C30" w:rsidRPr="00697250" w:rsidTr="004D1C30">
        <w:tc>
          <w:tcPr>
            <w:tcW w:w="6658" w:type="dxa"/>
          </w:tcPr>
          <w:p w:rsidR="004D1C30" w:rsidRDefault="004D1C30" w:rsidP="00C24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that transport for the severely disabled continues to be available in its present form</w:t>
            </w:r>
          </w:p>
          <w:p w:rsidR="00C61531" w:rsidRPr="00697250" w:rsidRDefault="00C61531" w:rsidP="00C24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C30" w:rsidRPr="00C02BF6" w:rsidRDefault="004D1C30" w:rsidP="009405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2BF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2178B4">
              <w:rPr>
                <w:rFonts w:ascii="Arial" w:hAnsi="Arial" w:cs="Arial"/>
                <w:b/>
                <w:sz w:val="24"/>
                <w:szCs w:val="24"/>
              </w:rPr>
              <w:t>345</w:t>
            </w:r>
          </w:p>
        </w:tc>
      </w:tr>
      <w:tr w:rsidR="004D1C30" w:rsidRPr="00697250" w:rsidTr="004D1C30">
        <w:tc>
          <w:tcPr>
            <w:tcW w:w="6658" w:type="dxa"/>
          </w:tcPr>
          <w:p w:rsidR="004D1C30" w:rsidRDefault="004D1C30" w:rsidP="00C61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61531">
              <w:rPr>
                <w:rFonts w:ascii="Arial" w:hAnsi="Arial" w:cs="Arial"/>
                <w:sz w:val="24"/>
                <w:szCs w:val="24"/>
              </w:rPr>
              <w:t>restore funding for Highways Services to include a minimum of annual frequency of gulley emptying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1531" w:rsidRPr="00697250" w:rsidRDefault="00C61531" w:rsidP="00C615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C30" w:rsidRPr="00C02BF6" w:rsidRDefault="004D1C30" w:rsidP="009405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1.404</w:t>
            </w:r>
          </w:p>
        </w:tc>
      </w:tr>
      <w:tr w:rsidR="004D1C30" w:rsidRPr="00697250" w:rsidTr="004D1C30">
        <w:tc>
          <w:tcPr>
            <w:tcW w:w="6658" w:type="dxa"/>
          </w:tcPr>
          <w:p w:rsidR="004D1C30" w:rsidRDefault="004D1C30" w:rsidP="00237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allow adequate time for the consultation on Libraries to be concluded</w:t>
            </w:r>
          </w:p>
          <w:p w:rsidR="004D1C30" w:rsidRDefault="004D1C30" w:rsidP="00237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C30" w:rsidRPr="00C02BF6" w:rsidRDefault="004D1C30" w:rsidP="009405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</w:t>
            </w:r>
          </w:p>
        </w:tc>
      </w:tr>
      <w:tr w:rsidR="004D1C30" w:rsidRPr="00697250" w:rsidTr="004D1C30">
        <w:tc>
          <w:tcPr>
            <w:tcW w:w="6658" w:type="dxa"/>
          </w:tcPr>
          <w:p w:rsidR="0082612F" w:rsidRDefault="0082612F" w:rsidP="00C02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1C30" w:rsidRPr="00C02BF6" w:rsidRDefault="004D1C30" w:rsidP="00C02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2BF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82612F" w:rsidRDefault="0082612F" w:rsidP="009405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1C30" w:rsidRPr="00C02BF6" w:rsidRDefault="002178B4" w:rsidP="009405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6.749</w:t>
            </w:r>
          </w:p>
        </w:tc>
      </w:tr>
    </w:tbl>
    <w:p w:rsidR="00C87ADF" w:rsidRDefault="00C87ADF" w:rsidP="00697250"/>
    <w:sectPr w:rsidR="00C87ADF" w:rsidSect="0094051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4C" w:rsidRDefault="00D8644C" w:rsidP="00D8644C">
      <w:pPr>
        <w:spacing w:after="0" w:line="240" w:lineRule="auto"/>
      </w:pPr>
      <w:r>
        <w:separator/>
      </w:r>
    </w:p>
  </w:endnote>
  <w:endnote w:type="continuationSeparator" w:id="0">
    <w:p w:rsidR="00D8644C" w:rsidRDefault="00D8644C" w:rsidP="00D8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4C" w:rsidRDefault="00D8644C" w:rsidP="00D8644C">
      <w:pPr>
        <w:spacing w:after="0" w:line="240" w:lineRule="auto"/>
      </w:pPr>
      <w:r>
        <w:separator/>
      </w:r>
    </w:p>
  </w:footnote>
  <w:footnote w:type="continuationSeparator" w:id="0">
    <w:p w:rsidR="00D8644C" w:rsidRDefault="00D8644C" w:rsidP="00D8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4C" w:rsidRPr="00D8644C" w:rsidRDefault="00D8644C" w:rsidP="00D8644C">
    <w:pPr>
      <w:pStyle w:val="Header"/>
      <w:jc w:val="right"/>
      <w:rPr>
        <w:rFonts w:ascii="Arial" w:hAnsi="Arial" w:cs="Arial"/>
        <w:b/>
        <w:sz w:val="24"/>
        <w:szCs w:val="24"/>
      </w:rPr>
    </w:pPr>
    <w:r w:rsidRPr="00D8644C">
      <w:rPr>
        <w:rFonts w:ascii="Arial" w:hAnsi="Arial" w:cs="Arial"/>
        <w:b/>
        <w:sz w:val="24"/>
        <w:szCs w:val="24"/>
      </w:rPr>
      <w:t>Annex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DF"/>
    <w:rsid w:val="00184444"/>
    <w:rsid w:val="002178B4"/>
    <w:rsid w:val="00237190"/>
    <w:rsid w:val="002C3FA3"/>
    <w:rsid w:val="002D4470"/>
    <w:rsid w:val="004B4000"/>
    <w:rsid w:val="004D1C30"/>
    <w:rsid w:val="00697250"/>
    <w:rsid w:val="0072302E"/>
    <w:rsid w:val="0082612F"/>
    <w:rsid w:val="00855AFC"/>
    <w:rsid w:val="00921D65"/>
    <w:rsid w:val="00940513"/>
    <w:rsid w:val="00941094"/>
    <w:rsid w:val="00962F62"/>
    <w:rsid w:val="00995A28"/>
    <w:rsid w:val="00AF6746"/>
    <w:rsid w:val="00C02BF6"/>
    <w:rsid w:val="00C24B84"/>
    <w:rsid w:val="00C61531"/>
    <w:rsid w:val="00C8057E"/>
    <w:rsid w:val="00C87ADF"/>
    <w:rsid w:val="00D74EC7"/>
    <w:rsid w:val="00D8644C"/>
    <w:rsid w:val="00D90D19"/>
    <w:rsid w:val="00DF673D"/>
    <w:rsid w:val="00E75733"/>
    <w:rsid w:val="00F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EF4AF-3028-4454-B0EC-F8F0FC3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4C"/>
  </w:style>
  <w:style w:type="paragraph" w:styleId="Footer">
    <w:name w:val="footer"/>
    <w:basedOn w:val="Normal"/>
    <w:link w:val="FooterChar"/>
    <w:uiPriority w:val="99"/>
    <w:unhideWhenUsed/>
    <w:rsid w:val="00D8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Winlow</dc:creator>
  <cp:keywords/>
  <dc:description/>
  <cp:lastModifiedBy>Mulligan, Janet</cp:lastModifiedBy>
  <cp:revision>3</cp:revision>
  <cp:lastPrinted>2016-02-11T11:15:00Z</cp:lastPrinted>
  <dcterms:created xsi:type="dcterms:W3CDTF">2016-02-15T12:04:00Z</dcterms:created>
  <dcterms:modified xsi:type="dcterms:W3CDTF">2016-02-16T13:28:00Z</dcterms:modified>
</cp:coreProperties>
</file>